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F02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F02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F02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E007B">
        <w:rPr>
          <w:rFonts w:ascii="Tahoma" w:hAnsi="Tahoma" w:cs="Tahoma"/>
          <w:b/>
          <w:sz w:val="24"/>
          <w:szCs w:val="24"/>
        </w:rPr>
        <w:t>4467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F025C">
        <w:rPr>
          <w:rFonts w:ascii="Tahoma" w:hAnsi="Tahoma" w:cs="Tahoma"/>
          <w:b/>
          <w:sz w:val="24"/>
          <w:szCs w:val="24"/>
        </w:rPr>
        <w:t>20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3253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E007B">
        <w:rPr>
          <w:rFonts w:ascii="Tahoma" w:hAnsi="Tahoma" w:cs="Tahoma"/>
          <w:sz w:val="24"/>
          <w:szCs w:val="24"/>
        </w:rPr>
        <w:t>4467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2015F">
        <w:rPr>
          <w:rFonts w:ascii="Tahoma" w:hAnsi="Tahoma" w:cs="Tahoma"/>
          <w:sz w:val="24"/>
          <w:szCs w:val="24"/>
        </w:rPr>
        <w:t>1900/2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A60D8"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3253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1900/1</w:t>
      </w:r>
      <w:r>
        <w:rPr>
          <w:rFonts w:ascii="Tahoma" w:hAnsi="Tahoma" w:cs="Tahoma"/>
          <w:sz w:val="24"/>
          <w:szCs w:val="24"/>
        </w:rPr>
        <w:t xml:space="preserve"> od </w:t>
      </w:r>
      <w:r w:rsidR="00125EA7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3253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22015F">
        <w:rPr>
          <w:rFonts w:ascii="Tahoma" w:hAnsi="Tahoma" w:cs="Tahoma"/>
          <w:sz w:val="24"/>
          <w:szCs w:val="24"/>
        </w:rPr>
        <w:t>prosincu</w:t>
      </w:r>
      <w:r w:rsidR="00506937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125EA7">
        <w:rPr>
          <w:rFonts w:ascii="Tahoma" w:hAnsi="Tahoma" w:cs="Tahoma"/>
          <w:sz w:val="24"/>
          <w:szCs w:val="24"/>
        </w:rPr>
        <w:t>10.11.2017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1F0BE9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22015F">
        <w:rPr>
          <w:rFonts w:ascii="Tahoma" w:hAnsi="Tahoma" w:cs="Tahoma"/>
          <w:sz w:val="24"/>
          <w:szCs w:val="24"/>
        </w:rPr>
        <w:t>prosincu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950F7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F114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3253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1143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F1143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3253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125EA7"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8C4E83">
        <w:rPr>
          <w:rFonts w:ascii="Tahoma" w:hAnsi="Tahoma" w:cs="Tahoma"/>
          <w:sz w:val="24"/>
          <w:szCs w:val="24"/>
        </w:rPr>
        <w:t xml:space="preserve"> 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22015F">
        <w:rPr>
          <w:rFonts w:ascii="Tahoma" w:hAnsi="Tahoma" w:cs="Tahoma"/>
          <w:sz w:val="24"/>
          <w:szCs w:val="24"/>
        </w:rPr>
        <w:t>prosincu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60D8">
        <w:rPr>
          <w:rFonts w:ascii="Tahoma" w:hAnsi="Tahoma" w:cs="Tahoma"/>
          <w:sz w:val="24"/>
          <w:szCs w:val="24"/>
        </w:rPr>
        <w:t>24.11.2017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1900/1</w:t>
      </w:r>
      <w:r>
        <w:rPr>
          <w:rFonts w:ascii="Tahoma" w:hAnsi="Tahoma" w:cs="Tahoma"/>
          <w:sz w:val="24"/>
          <w:szCs w:val="24"/>
        </w:rPr>
        <w:t xml:space="preserve">  od </w:t>
      </w:r>
      <w:r w:rsidR="00125EA7">
        <w:rPr>
          <w:rFonts w:ascii="Tahoma" w:hAnsi="Tahoma" w:cs="Tahoma"/>
          <w:sz w:val="24"/>
          <w:szCs w:val="24"/>
        </w:rPr>
        <w:t>10.11.2017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22015F">
        <w:rPr>
          <w:rFonts w:ascii="Tahoma" w:hAnsi="Tahoma" w:cs="Tahoma"/>
          <w:sz w:val="24"/>
          <w:szCs w:val="24"/>
        </w:rPr>
        <w:t>1900/2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="008C4E83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="008C4E83">
        <w:rPr>
          <w:rFonts w:ascii="Tahoma" w:hAnsi="Tahoma" w:cs="Tahoma"/>
          <w:sz w:val="24"/>
          <w:szCs w:val="24"/>
        </w:rPr>
        <w:t xml:space="preserve"> razlozi )</w:t>
      </w:r>
      <w:r w:rsidRPr="008B6EAE">
        <w:rPr>
          <w:rFonts w:ascii="Tahoma" w:hAnsi="Tahoma" w:cs="Tahoma"/>
          <w:sz w:val="24"/>
          <w:szCs w:val="24"/>
        </w:rPr>
        <w:t xml:space="preserve">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>te napominje da JU SMŠ “Mladost” Tivat nije (</w:t>
      </w:r>
      <w:r w:rsidR="008C4E83">
        <w:rPr>
          <w:rFonts w:ascii="Tahoma" w:hAnsi="Tahoma" w:cs="Tahoma"/>
          <w:sz w:val="24"/>
          <w:szCs w:val="24"/>
        </w:rPr>
        <w:t>s</w:t>
      </w:r>
      <w:r w:rsidR="00621261">
        <w:rPr>
          <w:rFonts w:ascii="Tahoma" w:hAnsi="Tahoma" w:cs="Tahoma"/>
          <w:sz w:val="24"/>
          <w:szCs w:val="24"/>
        </w:rPr>
        <w:t xml:space="preserve">hodno Zakonu o radu CG) donijela odluku o rasporedu radnog vremena za žalioca, </w:t>
      </w:r>
      <w:r w:rsidR="008C4E83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22015F">
        <w:rPr>
          <w:rFonts w:ascii="Tahoma" w:hAnsi="Tahoma" w:cs="Tahoma"/>
          <w:sz w:val="24"/>
          <w:szCs w:val="24"/>
        </w:rPr>
        <w:t>prosinac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322987">
        <w:rPr>
          <w:rFonts w:ascii="Tahoma" w:hAnsi="Tahoma" w:cs="Tahoma"/>
          <w:sz w:val="24"/>
          <w:szCs w:val="24"/>
        </w:rPr>
        <w:t xml:space="preserve"> isplatila zaradu žaliocu za </w:t>
      </w:r>
      <w:r w:rsidR="0022015F">
        <w:rPr>
          <w:rFonts w:ascii="Tahoma" w:hAnsi="Tahoma" w:cs="Tahoma"/>
          <w:sz w:val="24"/>
          <w:szCs w:val="24"/>
        </w:rPr>
        <w:t>prosinac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22015F">
        <w:rPr>
          <w:rFonts w:ascii="Tahoma" w:hAnsi="Tahoma" w:cs="Tahoma"/>
          <w:sz w:val="24"/>
          <w:szCs w:val="24"/>
        </w:rPr>
        <w:t>1900/1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125EA7">
        <w:rPr>
          <w:rFonts w:ascii="Tahoma" w:hAnsi="Tahoma" w:cs="Tahoma"/>
          <w:sz w:val="24"/>
          <w:szCs w:val="24"/>
        </w:rPr>
        <w:t>10.11.2017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2015F">
        <w:rPr>
          <w:rFonts w:ascii="Tahoma" w:hAnsi="Tahoma" w:cs="Tahoma"/>
          <w:sz w:val="24"/>
          <w:szCs w:val="24"/>
        </w:rPr>
        <w:t>1900/2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DA60D8">
        <w:rPr>
          <w:rFonts w:ascii="Tahoma" w:hAnsi="Tahoma" w:cs="Tahoma"/>
          <w:sz w:val="24"/>
          <w:szCs w:val="24"/>
        </w:rPr>
        <w:t>24.11.2017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C4E8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99433E">
        <w:rPr>
          <w:rFonts w:ascii="Tahoma" w:hAnsi="Tahoma" w:cs="Tahoma"/>
          <w:sz w:val="24"/>
          <w:szCs w:val="24"/>
        </w:rPr>
        <w:t>394</w:t>
      </w:r>
      <w:r w:rsidR="008C4E83">
        <w:rPr>
          <w:rFonts w:ascii="Tahoma" w:hAnsi="Tahoma" w:cs="Tahoma"/>
          <w:sz w:val="24"/>
          <w:szCs w:val="24"/>
        </w:rPr>
        <w:t>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3253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22015F">
        <w:rPr>
          <w:rFonts w:ascii="Tahoma" w:hAnsi="Tahoma" w:cs="Tahoma"/>
          <w:sz w:val="24"/>
          <w:szCs w:val="24"/>
        </w:rPr>
        <w:t>prosincu</w:t>
      </w:r>
      <w:r w:rsidR="00322987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>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2015F">
        <w:rPr>
          <w:rFonts w:ascii="Tahoma" w:hAnsi="Tahoma" w:cs="Tahoma"/>
          <w:sz w:val="24"/>
          <w:szCs w:val="24"/>
        </w:rPr>
        <w:t>1900/2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3253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3253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3253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3253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1143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13C5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13C5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13C5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B28" w:rsidRDefault="006B7B28" w:rsidP="00CB7F9A">
      <w:pPr>
        <w:spacing w:after="0" w:line="240" w:lineRule="auto"/>
      </w:pPr>
      <w:r>
        <w:separator/>
      </w:r>
    </w:p>
  </w:endnote>
  <w:endnote w:type="continuationSeparator" w:id="0">
    <w:p w:rsidR="006B7B28" w:rsidRDefault="006B7B2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B28" w:rsidRDefault="006B7B28" w:rsidP="00CB7F9A">
      <w:pPr>
        <w:spacing w:after="0" w:line="240" w:lineRule="auto"/>
      </w:pPr>
      <w:r>
        <w:separator/>
      </w:r>
    </w:p>
  </w:footnote>
  <w:footnote w:type="continuationSeparator" w:id="0">
    <w:p w:rsidR="006B7B28" w:rsidRDefault="006B7B2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25EA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0BE9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252E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B7B28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4E83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53A"/>
    <w:rsid w:val="009329E1"/>
    <w:rsid w:val="009355B6"/>
    <w:rsid w:val="00937EDC"/>
    <w:rsid w:val="00942D27"/>
    <w:rsid w:val="00944A34"/>
    <w:rsid w:val="0094564A"/>
    <w:rsid w:val="00950F76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10C7B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AF025C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3C54"/>
    <w:rsid w:val="00C155F5"/>
    <w:rsid w:val="00C21521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66275"/>
    <w:rsid w:val="00D8245D"/>
    <w:rsid w:val="00D833D1"/>
    <w:rsid w:val="00DA0A90"/>
    <w:rsid w:val="00DA5B0D"/>
    <w:rsid w:val="00DA60D8"/>
    <w:rsid w:val="00DA7867"/>
    <w:rsid w:val="00DC1A1D"/>
    <w:rsid w:val="00DC1EFC"/>
    <w:rsid w:val="00DC268A"/>
    <w:rsid w:val="00DC5F09"/>
    <w:rsid w:val="00DD27D0"/>
    <w:rsid w:val="00DD2AD1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F01F5E"/>
    <w:rsid w:val="00F03089"/>
    <w:rsid w:val="00F11431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A7CB59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03B14-C9A6-4F5C-B8B4-75832B57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2018-04-17T09:55:00Z</dcterms:created>
  <dcterms:modified xsi:type="dcterms:W3CDTF">2018-10-25T08:28:00Z</dcterms:modified>
</cp:coreProperties>
</file>